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257" w:rsidRPr="00CE2FA6" w:rsidRDefault="00047257" w:rsidP="003A6EF5">
      <w:pPr>
        <w:rPr>
          <w:rFonts w:ascii="Times New Roman" w:hAnsi="Times New Roman"/>
          <w:b/>
          <w:color w:val="FF0000"/>
          <w:spacing w:val="-20"/>
          <w:w w:val="66"/>
          <w:kern w:val="10"/>
          <w:sz w:val="84"/>
          <w:szCs w:val="84"/>
        </w:rPr>
      </w:pPr>
      <w:r w:rsidRPr="00CE2FA6">
        <w:rPr>
          <w:rFonts w:ascii="Times New Roman" w:hAnsi="Times New Roman" w:hint="eastAsia"/>
          <w:b/>
          <w:color w:val="FF0000"/>
          <w:spacing w:val="-20"/>
          <w:w w:val="66"/>
          <w:kern w:val="10"/>
          <w:sz w:val="84"/>
          <w:szCs w:val="84"/>
        </w:rPr>
        <w:t>中共河北大学基础医学院委员会文件</w:t>
      </w:r>
    </w:p>
    <w:p w:rsidR="00047257" w:rsidRPr="00CE2FA6" w:rsidRDefault="00B963DC" w:rsidP="003A6EF5">
      <w:pPr>
        <w:rPr>
          <w:rFonts w:ascii="Times New Roman" w:hAnsi="Times New Roman"/>
        </w:rPr>
      </w:pPr>
      <w:r>
        <w:rPr>
          <w:rFonts w:ascii="Times New Roman" w:hAnsi="Times New Roman"/>
          <w:b/>
          <w:spacing w:val="-20"/>
          <w:kern w:val="10"/>
          <w:sz w:val="96"/>
          <w:szCs w:val="96"/>
        </w:rPr>
      </w:r>
      <w:r>
        <w:rPr>
          <w:rFonts w:ascii="Times New Roman" w:hAnsi="Times New Roman"/>
          <w:b/>
          <w:spacing w:val="-20"/>
          <w:kern w:val="10"/>
          <w:sz w:val="96"/>
          <w:szCs w:val="96"/>
        </w:rPr>
        <w:pict>
          <v:group id="画布 3" o:spid="_x0000_s1051" editas="canvas" style="width:442.5pt;height:72.15pt;mso-position-horizontal-relative:char;mso-position-vertical-relative:line" coordorigin=",761" coordsize="56198,91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top:761;width:56198;height:9157"/>
            <v:line id="直接连接符 1" o:spid="_x0000_s1053" style="position:absolute;flip:y" from="200,9905" to="55998,9918" o:connectortype="straight" strokecolor="red" strokeweight="2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54" type="#_x0000_t202" style="position:absolute;left:18139;top:1979;width:19920;height: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<v:textbox style="mso-next-textbox:#文本框 2">
                <w:txbxContent>
                  <w:p w:rsidR="00047257" w:rsidRPr="00CE2FA6" w:rsidRDefault="00047257" w:rsidP="00CE2FA6">
                    <w:pPr>
                      <w:jc w:val="center"/>
                      <w:rPr>
                        <w:rFonts w:ascii="Times New Roman" w:eastAsia="仿宋_GB2312" w:hAnsi="Times New Roman"/>
                        <w:sz w:val="32"/>
                        <w:szCs w:val="28"/>
                      </w:rPr>
                    </w:pPr>
                    <w:r w:rsidRPr="00CE2FA6">
                      <w:rPr>
                        <w:rFonts w:ascii="Times New Roman" w:eastAsia="仿宋_GB2312" w:hAnsi="Times New Roman" w:hint="eastAsia"/>
                        <w:sz w:val="32"/>
                        <w:szCs w:val="28"/>
                      </w:rPr>
                      <w:t>院党字</w:t>
                    </w:r>
                    <w:r w:rsidRPr="00F77C3F">
                      <w:rPr>
                        <w:rFonts w:ascii="仿宋" w:eastAsia="仿宋" w:hAnsi="仿宋" w:hint="eastAsia"/>
                        <w:sz w:val="32"/>
                        <w:szCs w:val="28"/>
                      </w:rPr>
                      <w:t>〔</w:t>
                    </w:r>
                    <w:r w:rsidRPr="00CE2FA6">
                      <w:rPr>
                        <w:rFonts w:ascii="Times New Roman" w:eastAsia="仿宋_GB2312" w:hAnsi="Times New Roman" w:hint="eastAsia"/>
                        <w:sz w:val="32"/>
                        <w:szCs w:val="28"/>
                      </w:rPr>
                      <w:t>2022</w:t>
                    </w:r>
                    <w:r w:rsidRPr="00F77C3F">
                      <w:rPr>
                        <w:rFonts w:ascii="仿宋" w:eastAsia="仿宋" w:hAnsi="仿宋" w:hint="eastAsia"/>
                        <w:sz w:val="32"/>
                        <w:szCs w:val="28"/>
                      </w:rPr>
                      <w:t>〕</w:t>
                    </w:r>
                    <w:r w:rsidR="004470FF">
                      <w:rPr>
                        <w:rFonts w:ascii="Times New Roman" w:eastAsia="仿宋_GB2312" w:hAnsi="Times New Roman"/>
                        <w:sz w:val="32"/>
                        <w:szCs w:val="28"/>
                      </w:rPr>
                      <w:t>2</w:t>
                    </w:r>
                    <w:r w:rsidRPr="00CE2FA6">
                      <w:rPr>
                        <w:rFonts w:ascii="Times New Roman" w:eastAsia="仿宋_GB2312" w:hAnsi="Times New Roman" w:hint="eastAsia"/>
                        <w:sz w:val="32"/>
                        <w:szCs w:val="28"/>
                      </w:rPr>
                      <w:t>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F5DB3" w:rsidRPr="00F77C3F" w:rsidRDefault="00F77C3F" w:rsidP="003A6EF5">
      <w:pPr>
        <w:widowControl/>
        <w:spacing w:before="360"/>
        <w:jc w:val="center"/>
        <w:rPr>
          <w:rFonts w:ascii="Times New Roman" w:eastAsia="sans-serif" w:hAnsi="Times New Roman" w:cs="sans-serif"/>
          <w:color w:val="000000"/>
          <w:sz w:val="12"/>
          <w:szCs w:val="12"/>
        </w:rPr>
      </w:pPr>
      <w:r>
        <w:rPr>
          <w:rFonts w:ascii="Times New Roman" w:eastAsia="方正小标宋简体" w:hAnsi="Times New Roman" w:cs="方正小标宋简体" w:hint="eastAsia"/>
          <w:color w:val="000000"/>
          <w:kern w:val="0"/>
          <w:sz w:val="44"/>
          <w:szCs w:val="44"/>
          <w:lang w:bidi="ar"/>
        </w:rPr>
        <w:t>河北大学</w:t>
      </w:r>
      <w:r w:rsidR="00803723" w:rsidRPr="00F77C3F">
        <w:rPr>
          <w:rFonts w:ascii="Times New Roman" w:eastAsia="方正小标宋简体" w:hAnsi="Times New Roman" w:cs="方正小标宋简体" w:hint="eastAsia"/>
          <w:color w:val="000000"/>
          <w:kern w:val="0"/>
          <w:sz w:val="44"/>
          <w:szCs w:val="44"/>
          <w:lang w:bidi="ar"/>
        </w:rPr>
        <w:t>基础医学院</w:t>
      </w:r>
      <w:r w:rsidRPr="00F77C3F">
        <w:rPr>
          <w:rFonts w:ascii="Times New Roman" w:eastAsia="方正小标宋简体" w:hAnsi="Times New Roman" w:cs="方正小标宋简体" w:hint="eastAsia"/>
          <w:color w:val="000000"/>
          <w:kern w:val="0"/>
          <w:sz w:val="44"/>
          <w:szCs w:val="44"/>
          <w:lang w:bidi="ar"/>
        </w:rPr>
        <w:t>党委会议议事规则</w:t>
      </w:r>
    </w:p>
    <w:p w:rsidR="00290DEA" w:rsidRPr="00CE2FA6" w:rsidRDefault="00290DEA" w:rsidP="003A6EF5">
      <w:pPr>
        <w:widowControl/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</w:pP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kern w:val="0"/>
          <w:sz w:val="32"/>
          <w:szCs w:val="32"/>
        </w:rPr>
        <w:t>第一章  总则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第一条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为进一步加强学院党组织建设，落实党组织在全面从严治党中的责任，更好地坚持和健全民主集中制，更好地发挥政治核心作用，根据《中国共产党章程》</w:t>
      </w:r>
      <w:bookmarkStart w:id="0" w:name="_Hlk518637363"/>
      <w:bookmarkEnd w:id="0"/>
      <w:r>
        <w:rPr>
          <w:rFonts w:ascii="仿宋_GB2312" w:eastAsia="仿宋_GB2312" w:hAnsi="仿宋" w:cs="仿宋" w:hint="eastAsia"/>
          <w:kern w:val="0"/>
          <w:sz w:val="32"/>
          <w:szCs w:val="32"/>
        </w:rPr>
        <w:t>、</w:t>
      </w:r>
      <w:r w:rsidRPr="00AC7A9B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《中国共产党普通高校基层组织工作条例》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、</w:t>
      </w:r>
      <w:r w:rsidRPr="00AC7A9B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《高校党建工作重点任务》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、</w:t>
      </w:r>
      <w:r w:rsidRPr="00AC7A9B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《河北大学院级党组织议事规则》（</w:t>
      </w:r>
      <w:r w:rsidRPr="00AC7A9B">
        <w:rPr>
          <w:rFonts w:ascii="仿宋" w:eastAsia="仿宋" w:hAnsi="仿宋" w:cs="仿宋"/>
          <w:sz w:val="32"/>
          <w:szCs w:val="32"/>
        </w:rPr>
        <w:t>校党字〔2020〕52号</w:t>
      </w:r>
      <w:r w:rsidRPr="00AC7A9B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）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和党内有关规定，结合学院实际，制定本规则。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第二条 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学院党委在学校党委的领导下开展工作。党委委员会议（以下简称“会议”）是学院党的工作主要决策形式。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第三条 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会议实行民主集中制，按照“集体领导、民主集中、个别酝酿、会议决定”原则开展工作。</w:t>
      </w: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kern w:val="0"/>
          <w:sz w:val="32"/>
          <w:szCs w:val="32"/>
        </w:rPr>
        <w:t>第二章  议事范围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黑体" w:eastAsia="黑体" w:cs="黑体" w:hint="eastAsia"/>
          <w:sz w:val="32"/>
          <w:szCs w:val="32"/>
        </w:rPr>
        <w:t>第四条</w:t>
      </w:r>
      <w:r w:rsidRPr="00AC7A9B">
        <w:rPr>
          <w:rFonts w:ascii="黑体" w:eastAsia="黑体" w:cs="黑体" w:hint="eastAsia"/>
          <w:sz w:val="32"/>
          <w:szCs w:val="32"/>
        </w:rPr>
        <w:t> </w:t>
      </w:r>
      <w:r w:rsidRPr="00AC7A9B">
        <w:rPr>
          <w:rFonts w:ascii="仿宋_GB2312" w:eastAsia="仿宋_GB2312" w:cs="仿宋_GB2312"/>
          <w:sz w:val="32"/>
          <w:szCs w:val="32"/>
        </w:rPr>
        <w:t>党委会会议讨论决定的事项主要包括: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lastRenderedPageBreak/>
        <w:t>（一）党的建设的事项。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l.学习贯彻习近平新时代中国特色社会主义思想，落实党的路线方针政策和上级党组织决策部署的重要事项；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2.落实党员大会(党员代表大会)决议决定的重要事项；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3.党建工作规划、年度工作计划、改革举措、规章制度的制定和修订等重要事项；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4.基层党组织和党员队伍建设的重要事项；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5.院级党内表彰、奖励，上级党组织重要表彰、奖励人选推荐等重要事项；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6.加强党委自身建设的重要事项；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7.党的纪律检查工作、党风廉政建设和巡视巡察整改工作的重要事项。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(二)干部队伍建设的事项。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1.配合学校党委完成干部工作的有关事项；推选出席上级党的代表大会代表人选等重要事项；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2.按照上级党组织有关规定，根据干部管理权限，研究决定学院所属机构、单位负责人选拔任用事项；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3.按照有关章程和规定，制定修订院学术委员会、教学指导委员会、教授委员会、学位评定分委员会和其他管理、咨询类组织负责人推选等工作的具体实施办法；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4.干部教育、培训、选拔、考核和监督工作中的重要事项；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lastRenderedPageBreak/>
        <w:t>5.基层党组织书记、党务工作人员和辅导员、班主任配备、管理等重要事项。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（三）加强对人才的政治引领、政治吸纳和教育管理、联系服务的重要事项。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（四）思政课程、课程思政建设等师生思想政治工作中的重要事项。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（五）教风学风和师德师风建设中的重要事项。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（六）意识形态、统一战线、安全稳定等工作中的重要事项。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（七）加强对工会、共青团、学生会(研究生会)、学生社团等群众组织，各类学术组织和教职工代表大会，以及老干部和离退休等工作领导的重要事项。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（八）其他需要党委会会议研究决定的重要事项。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黑体" w:eastAsia="黑体" w:cs="黑体" w:hint="eastAsia"/>
          <w:sz w:val="32"/>
          <w:szCs w:val="32"/>
        </w:rPr>
        <w:t>第五条</w:t>
      </w:r>
      <w:r w:rsidRPr="00AC7A9B">
        <w:rPr>
          <w:rFonts w:ascii="黑体" w:eastAsia="黑体" w:cs="黑体" w:hint="eastAsia"/>
          <w:sz w:val="32"/>
          <w:szCs w:val="32"/>
        </w:rPr>
        <w:t> </w:t>
      </w:r>
      <w:r w:rsidRPr="00AC7A9B">
        <w:rPr>
          <w:rFonts w:ascii="仿宋_GB2312" w:eastAsia="仿宋_GB2312" w:cs="仿宋_GB2312"/>
          <w:sz w:val="32"/>
          <w:szCs w:val="32"/>
        </w:rPr>
        <w:t>应由党委会会议对政治原则、政治立场、政治方向先行把关，再提交党政联席会议讨论决定的事项。主要包括: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（一）学院发展规划、学科专业建设规划和重要改革举措、重要规章制度的制定修订等重要事项。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（二）学科和专业设置调整、学生培养方案以及课程建设、教学管理、教材编写选用等重要事项。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（三）人才工作规划制定，人才队伍建设，各级各类人才计划人选推荐申报中的重要事项。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（四）学院学术委员会、教学指导委员会、教授委员会、学位评定分委员会和其他管理、咨询类组织负责人选任等重要事项。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lastRenderedPageBreak/>
        <w:t>（五）开展国(境)内外教学、科研和学术交流合作中的重要事项。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（六）教师引进、培养，教学、科研团队建设，教师兼职、访学、进修、参加各类组织和参与学术交流、社会活动中的重要事项。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（七）教职员工的聘用、调动、晋升、考核、职称职级评定、薪酬分配中的重要事项。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（八）学院表彰、奖励，上级重要表彰、奖励人选推荐等重要事项。</w:t>
      </w:r>
    </w:p>
    <w:p w:rsidR="00F77C3F" w:rsidRPr="00AC7A9B" w:rsidRDefault="00F77C3F" w:rsidP="00F77C3F">
      <w:pPr>
        <w:pStyle w:val="a9"/>
        <w:spacing w:before="0" w:after="0" w:line="560" w:lineRule="exact"/>
        <w:ind w:firstLine="646"/>
        <w:rPr>
          <w:sz w:val="32"/>
          <w:szCs w:val="32"/>
        </w:rPr>
      </w:pPr>
      <w:r w:rsidRPr="00AC7A9B">
        <w:rPr>
          <w:rFonts w:ascii="仿宋_GB2312" w:eastAsia="仿宋_GB2312" w:cs="仿宋_GB2312"/>
          <w:sz w:val="32"/>
          <w:szCs w:val="32"/>
        </w:rPr>
        <w:t>（九）其他应由党委会会议先行把关，再提交党政联席会议讨论决定的事项。</w:t>
      </w: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kern w:val="0"/>
          <w:sz w:val="32"/>
          <w:szCs w:val="32"/>
        </w:rPr>
        <w:t>第三章  议事程序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第六条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会议原则上每月至少召开一次，根据工作需要可随时召开。会议由党委书记召集并主持，书记不能参加时，可委托副书记召集并主持。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第七条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与会人员为学院党委委员。根据议题内容，可吸收党支部书记及其他有关人员列席。会议须有三分之二以上的委员到会方可召开。因故不能到会的，应事先请假，并将个人意见或建议以书面形式告知主持人。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第八条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会议议事坚持回避制度，凡涉及与会者本人或其亲属的，须回避。与会人员要严格遵守组织纪律、保密纪律，不得扩散和泄露保密的内容。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 xml:space="preserve">第九条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议题由主持人根据有关规定和工作需要，在充分听取委员、领导班子成员意见的基础上确定。会议的召开时间、议题，一般应提前1至2天告知所有委员，提前做好议事准备。会议只讨论确定的议题，一般不作临时动议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会议讨论时由议题提出人员介绍情况、作出说明，与会人员发表意见。讨论要充分发扬民主，做到畅所欲言。主要领导要善于集中多数人的意见，不在与会人员发言前表态定调，不搞“一言堂”。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第十一条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在对所议事项充分讨论的基础上，由主持人归纳提出决策建议，进行表决。表决可采用口头表决、举手表决、投票表决等方式。赞成人数超过应到会有表决权人数的半数方有效，列席人员无表决权。缺席人员不能委托他人表决，在会议召开前正式提出书面意见的，应统计在票数内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会议涉及多个事项及研究干部、发展党员、奖惩等事项应逐项逐个表决。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第十二条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对有关党建方面的事项作出决定；对需党政联席会议决定的事项予以审议并提出意见；对讨论中发生较大意见分歧，难以达成一致的，除紧急情况，一般应暂缓作出决定，待进一步调研论证、交流沟通后再行提交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按照少数服从多数的原则形成会议决议，由主持人宣布结果。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第十三条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会议要安排专人做好会议记录，及时撰写会议纪要，由书记签批后存档，要注意对不同意见</w:t>
      </w:r>
      <w:r w:rsidRPr="00AC7A9B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予以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 xml:space="preserve">保留备案。 </w:t>
      </w: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kern w:val="0"/>
          <w:sz w:val="32"/>
          <w:szCs w:val="32"/>
        </w:rPr>
        <w:t xml:space="preserve">第四章 </w:t>
      </w:r>
      <w:r w:rsidRPr="00AC7A9B">
        <w:rPr>
          <w:rFonts w:ascii="黑体" w:eastAsia="黑体" w:hAnsi="黑体" w:cs="黑体"/>
          <w:kern w:val="0"/>
          <w:sz w:val="32"/>
          <w:szCs w:val="32"/>
        </w:rPr>
        <w:t xml:space="preserve"> </w:t>
      </w:r>
      <w:r w:rsidRPr="00AC7A9B">
        <w:rPr>
          <w:rFonts w:ascii="黑体" w:eastAsia="黑体" w:hAnsi="黑体" w:cs="黑体" w:hint="eastAsia"/>
          <w:kern w:val="0"/>
          <w:sz w:val="32"/>
          <w:szCs w:val="32"/>
        </w:rPr>
        <w:t>决议执行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第十四条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对未能参会的委员，会后由书记（副书记）负责向其转告会议召开情况及决定。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第十五条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会议研究决定的内容，必要时应及时向学校党委报告，或传达到学院全体党员。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第十六条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会议讨论决定的事项，要按集体领导、分工负责的原则，明确专人负责落实。书记要抓好检查工作，并及时向学院党委委员会通报情况。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第十七条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学院党委委员如对所做出的决议有不同意见，可以保留，可以请求复议，或向学校党委反映，在学院党委未改变决定之前，须无条件执行。</w:t>
      </w: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</w:p>
    <w:p w:rsidR="00F77C3F" w:rsidRPr="00AC7A9B" w:rsidRDefault="00F77C3F" w:rsidP="00F77C3F">
      <w:pPr>
        <w:widowControl/>
        <w:snapToGrid w:val="0"/>
        <w:spacing w:line="560" w:lineRule="exact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kern w:val="0"/>
          <w:sz w:val="32"/>
          <w:szCs w:val="32"/>
        </w:rPr>
        <w:t xml:space="preserve">第五章 </w:t>
      </w:r>
      <w:r w:rsidRPr="00AC7A9B">
        <w:rPr>
          <w:rFonts w:ascii="黑体" w:eastAsia="黑体" w:hAnsi="黑体" w:cs="黑体"/>
          <w:kern w:val="0"/>
          <w:sz w:val="32"/>
          <w:szCs w:val="32"/>
        </w:rPr>
        <w:t xml:space="preserve"> </w:t>
      </w:r>
      <w:r w:rsidRPr="00AC7A9B">
        <w:rPr>
          <w:rFonts w:ascii="黑体" w:eastAsia="黑体" w:hAnsi="黑体" w:cs="黑体" w:hint="eastAsia"/>
          <w:kern w:val="0"/>
          <w:sz w:val="32"/>
          <w:szCs w:val="32"/>
        </w:rPr>
        <w:t>附则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仿宋_GB2312" w:eastAsia="仿宋_GB2312" w:hAnsi="仿宋" w:cs="仿宋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八</w:t>
      </w: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条 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本规则由学院党委负责解释。</w:t>
      </w:r>
    </w:p>
    <w:p w:rsidR="00F77C3F" w:rsidRPr="00AC7A9B" w:rsidRDefault="00F77C3F" w:rsidP="00F77C3F">
      <w:pPr>
        <w:widowControl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十九</w:t>
      </w:r>
      <w:r w:rsidRPr="00AC7A9B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条  </w:t>
      </w:r>
      <w:r w:rsidRPr="00AC7A9B">
        <w:rPr>
          <w:rFonts w:ascii="仿宋_GB2312" w:eastAsia="仿宋_GB2312" w:hAnsi="仿宋" w:cs="仿宋" w:hint="eastAsia"/>
          <w:kern w:val="0"/>
          <w:sz w:val="32"/>
          <w:szCs w:val="32"/>
        </w:rPr>
        <w:t>本规则自发布之日起施行。原有相关规定中与本规则不一致的，以本规则为准。</w:t>
      </w:r>
    </w:p>
    <w:p w:rsidR="00803723" w:rsidRPr="00F77C3F" w:rsidRDefault="00803723" w:rsidP="003A6EF5">
      <w:pPr>
        <w:widowControl/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</w:pPr>
    </w:p>
    <w:p w:rsidR="001F5DB3" w:rsidRPr="00CE2FA6" w:rsidRDefault="00F8717E" w:rsidP="003A6EF5">
      <w:pPr>
        <w:widowControl/>
        <w:wordWrap w:val="0"/>
        <w:ind w:firstLineChars="1100" w:firstLine="3520"/>
        <w:jc w:val="right"/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</w:pPr>
      <w:r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> </w:t>
      </w:r>
      <w:r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中共</w:t>
      </w:r>
      <w:r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>河北大学</w:t>
      </w:r>
      <w:r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基础医学院</w:t>
      </w:r>
      <w:r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>委员会</w:t>
      </w:r>
      <w:r w:rsidR="00290DEA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  </w:t>
      </w:r>
      <w:r w:rsidR="00290DEA"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</w:t>
      </w:r>
    </w:p>
    <w:p w:rsidR="001F5DB3" w:rsidRPr="00CE2FA6" w:rsidRDefault="00290DEA" w:rsidP="003A6EF5">
      <w:pPr>
        <w:widowControl/>
        <w:wordWrap w:val="0"/>
        <w:jc w:val="right"/>
        <w:rPr>
          <w:rFonts w:ascii="Times New Roman" w:eastAsia="仿宋_GB2312" w:hAnsi="Times New Roman"/>
          <w:sz w:val="32"/>
          <w:szCs w:val="32"/>
        </w:rPr>
      </w:pPr>
      <w:r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 </w:t>
      </w:r>
      <w:r w:rsidR="00803723"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</w:t>
      </w:r>
      <w:r w:rsidR="003A6EF5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 </w:t>
      </w:r>
      <w:r w:rsidR="00F8717E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2022</w:t>
      </w:r>
      <w:r w:rsidR="00F8717E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年</w:t>
      </w:r>
      <w:r w:rsidR="00926DA0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>7</w:t>
      </w:r>
      <w:r w:rsidR="00F8717E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月</w:t>
      </w:r>
      <w:r w:rsidR="00926DA0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>1</w:t>
      </w:r>
      <w:r w:rsidR="00F8717E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>日</w:t>
      </w:r>
      <w:r w:rsidR="00926DA0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</w:t>
      </w:r>
      <w:r w:rsidR="00926DA0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  </w:t>
      </w:r>
      <w:bookmarkStart w:id="1" w:name="_GoBack"/>
      <w:bookmarkEnd w:id="1"/>
      <w:r w:rsidR="003A6EF5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 </w:t>
      </w:r>
      <w:r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 </w:t>
      </w:r>
      <w:r w:rsidRPr="00CE2FA6">
        <w:rPr>
          <w:rFonts w:ascii="Times New Roman" w:eastAsia="仿宋_GB2312" w:hAnsi="Times New Roman" w:cs="仿宋_GB2312"/>
          <w:color w:val="000000"/>
          <w:kern w:val="0"/>
          <w:sz w:val="32"/>
          <w:szCs w:val="32"/>
          <w:lang w:bidi="ar"/>
        </w:rPr>
        <w:t xml:space="preserve">  </w:t>
      </w:r>
      <w:r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</w:t>
      </w:r>
      <w:r w:rsidR="00F8717E" w:rsidRPr="00CE2FA6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  <w:lang w:bidi="ar"/>
        </w:rPr>
        <w:t xml:space="preserve">  </w:t>
      </w:r>
    </w:p>
    <w:sectPr w:rsidR="001F5DB3" w:rsidRPr="00CE2FA6" w:rsidSect="00CE2FA6">
      <w:footerReference w:type="default" r:id="rId7"/>
      <w:pgSz w:w="11906" w:h="16838"/>
      <w:pgMar w:top="2098" w:right="1531" w:bottom="1985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3DC" w:rsidRDefault="00B963DC" w:rsidP="00AA0C0F">
      <w:r>
        <w:separator/>
      </w:r>
    </w:p>
  </w:endnote>
  <w:endnote w:type="continuationSeparator" w:id="0">
    <w:p w:rsidR="00B963DC" w:rsidRDefault="00B963DC" w:rsidP="00AA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sans-serif">
    <w:altName w:val="Segoe Print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889576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</w:rPr>
    </w:sdtEndPr>
    <w:sdtContent>
      <w:p w:rsidR="00CE2FA6" w:rsidRPr="00CE2FA6" w:rsidRDefault="00CE2FA6">
        <w:pPr>
          <w:pStyle w:val="a5"/>
          <w:jc w:val="center"/>
          <w:rPr>
            <w:rFonts w:asciiTheme="minorEastAsia" w:hAnsiTheme="minorEastAsia"/>
            <w:sz w:val="28"/>
          </w:rPr>
        </w:pPr>
        <w:r w:rsidRPr="00CE2FA6">
          <w:rPr>
            <w:rFonts w:asciiTheme="minorEastAsia" w:hAnsiTheme="minorEastAsia"/>
            <w:sz w:val="28"/>
          </w:rPr>
          <w:fldChar w:fldCharType="begin"/>
        </w:r>
        <w:r w:rsidRPr="00CE2FA6">
          <w:rPr>
            <w:rFonts w:asciiTheme="minorEastAsia" w:hAnsiTheme="minorEastAsia"/>
            <w:sz w:val="28"/>
          </w:rPr>
          <w:instrText>PAGE   \* MERGEFORMAT</w:instrText>
        </w:r>
        <w:r w:rsidRPr="00CE2FA6">
          <w:rPr>
            <w:rFonts w:asciiTheme="minorEastAsia" w:hAnsiTheme="minorEastAsia"/>
            <w:sz w:val="28"/>
          </w:rPr>
          <w:fldChar w:fldCharType="separate"/>
        </w:r>
        <w:r w:rsidR="00926DA0" w:rsidRPr="00926DA0">
          <w:rPr>
            <w:rFonts w:asciiTheme="minorEastAsia" w:hAnsiTheme="minorEastAsia"/>
            <w:noProof/>
            <w:sz w:val="28"/>
            <w:lang w:val="zh-CN"/>
          </w:rPr>
          <w:t>-</w:t>
        </w:r>
        <w:r w:rsidR="00926DA0">
          <w:rPr>
            <w:rFonts w:asciiTheme="minorEastAsia" w:hAnsiTheme="minorEastAsia"/>
            <w:noProof/>
            <w:sz w:val="28"/>
          </w:rPr>
          <w:t xml:space="preserve"> 6 -</w:t>
        </w:r>
        <w:r w:rsidRPr="00CE2FA6">
          <w:rPr>
            <w:rFonts w:asciiTheme="minorEastAsia" w:hAnsiTheme="minorEastAsia"/>
            <w:sz w:val="28"/>
          </w:rPr>
          <w:fldChar w:fldCharType="end"/>
        </w:r>
      </w:p>
    </w:sdtContent>
  </w:sdt>
  <w:p w:rsidR="00CE2FA6" w:rsidRPr="00CE2FA6" w:rsidRDefault="00CE2FA6">
    <w:pPr>
      <w:pStyle w:val="a5"/>
      <w:rPr>
        <w:rFonts w:asciiTheme="minorEastAsia" w:hAnsiTheme="minorEastAsia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3DC" w:rsidRDefault="00B963DC" w:rsidP="00AA0C0F">
      <w:r>
        <w:separator/>
      </w:r>
    </w:p>
  </w:footnote>
  <w:footnote w:type="continuationSeparator" w:id="0">
    <w:p w:rsidR="00B963DC" w:rsidRDefault="00B963DC" w:rsidP="00AA0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81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NLQ0tDAztDQyMTIzMDVT0lEKTi0uzszPAykwrAUAlB6RXSwAAAA="/>
    <w:docVar w:name="commondata" w:val="eyJoZGlkIjoiOGI4NjI5OTBmMDM1ODFlMDkzNDFlZTFiMWNhZWU5ZTMifQ=="/>
  </w:docVars>
  <w:rsids>
    <w:rsidRoot w:val="00760362"/>
    <w:rsid w:val="00047257"/>
    <w:rsid w:val="000A58F5"/>
    <w:rsid w:val="00171381"/>
    <w:rsid w:val="001B078A"/>
    <w:rsid w:val="001B7D44"/>
    <w:rsid w:val="001F5DB3"/>
    <w:rsid w:val="002154CE"/>
    <w:rsid w:val="00222665"/>
    <w:rsid w:val="0027623F"/>
    <w:rsid w:val="00290DEA"/>
    <w:rsid w:val="003A6EF5"/>
    <w:rsid w:val="004470FF"/>
    <w:rsid w:val="004F52F8"/>
    <w:rsid w:val="005537DE"/>
    <w:rsid w:val="005A1D5B"/>
    <w:rsid w:val="005B5A81"/>
    <w:rsid w:val="006E4EAE"/>
    <w:rsid w:val="00760362"/>
    <w:rsid w:val="007B4958"/>
    <w:rsid w:val="00803723"/>
    <w:rsid w:val="00926DA0"/>
    <w:rsid w:val="0098661B"/>
    <w:rsid w:val="009D75A9"/>
    <w:rsid w:val="00A511A9"/>
    <w:rsid w:val="00A63C77"/>
    <w:rsid w:val="00AA0C0F"/>
    <w:rsid w:val="00B3615C"/>
    <w:rsid w:val="00B421BD"/>
    <w:rsid w:val="00B85D59"/>
    <w:rsid w:val="00B963DC"/>
    <w:rsid w:val="00C05BB7"/>
    <w:rsid w:val="00C8138B"/>
    <w:rsid w:val="00CE2FA6"/>
    <w:rsid w:val="00D1577C"/>
    <w:rsid w:val="00D77EC5"/>
    <w:rsid w:val="00DE2B4A"/>
    <w:rsid w:val="00E3729B"/>
    <w:rsid w:val="00E977F3"/>
    <w:rsid w:val="00F77C3F"/>
    <w:rsid w:val="00F84F74"/>
    <w:rsid w:val="00F8717E"/>
    <w:rsid w:val="00FB33F5"/>
    <w:rsid w:val="01AC46AD"/>
    <w:rsid w:val="02E16A0C"/>
    <w:rsid w:val="03351867"/>
    <w:rsid w:val="089E3A0A"/>
    <w:rsid w:val="09676A56"/>
    <w:rsid w:val="098D7D07"/>
    <w:rsid w:val="0A510686"/>
    <w:rsid w:val="0AA55524"/>
    <w:rsid w:val="0E356BBF"/>
    <w:rsid w:val="0F110506"/>
    <w:rsid w:val="105017A6"/>
    <w:rsid w:val="13C258FE"/>
    <w:rsid w:val="192F7C08"/>
    <w:rsid w:val="1E854FF8"/>
    <w:rsid w:val="1FA77C35"/>
    <w:rsid w:val="20C77B4A"/>
    <w:rsid w:val="23E9602A"/>
    <w:rsid w:val="27A97FAA"/>
    <w:rsid w:val="2A4B7B11"/>
    <w:rsid w:val="2D59680B"/>
    <w:rsid w:val="2E4D77F3"/>
    <w:rsid w:val="2FEA31A4"/>
    <w:rsid w:val="35586B6B"/>
    <w:rsid w:val="3BBD1E1E"/>
    <w:rsid w:val="3C1D2D5B"/>
    <w:rsid w:val="44D77AAC"/>
    <w:rsid w:val="49470D20"/>
    <w:rsid w:val="4CDE175F"/>
    <w:rsid w:val="4F3B37E4"/>
    <w:rsid w:val="514C1822"/>
    <w:rsid w:val="5A8526E4"/>
    <w:rsid w:val="6BB107A8"/>
    <w:rsid w:val="79DD09BA"/>
    <w:rsid w:val="7A7038FB"/>
    <w:rsid w:val="7C016BE2"/>
    <w:rsid w:val="7DB452FD"/>
    <w:rsid w:val="7E215319"/>
    <w:rsid w:val="7E54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4E5905"/>
  <w15:docId w15:val="{4BB56FF0-9D28-450B-B9B9-7581087F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F77C3F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3"/>
    <customShpInfo spid="_x0000_s1044"/>
    <customShpInfo spid="_x0000_s1045"/>
    <customShpInfo spid="_x0000_s104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387</Words>
  <Characters>2211</Characters>
  <Application>Microsoft Office Word</Application>
  <DocSecurity>0</DocSecurity>
  <Lines>18</Lines>
  <Paragraphs>5</Paragraphs>
  <ScaleCrop>false</ScaleCrop>
  <Company>微软中国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admin</cp:lastModifiedBy>
  <cp:revision>5</cp:revision>
  <cp:lastPrinted>2022-11-15T12:50:00Z</cp:lastPrinted>
  <dcterms:created xsi:type="dcterms:W3CDTF">2022-11-15T15:22:00Z</dcterms:created>
  <dcterms:modified xsi:type="dcterms:W3CDTF">2022-11-19T12:06:00Z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C1F0DB680D64499CB9CF4512621DB53D</vt:lpwstr>
  </property>
</Properties>
</file>